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F4C" w:rsidRDefault="00862F4C" w:rsidP="00862F4C">
      <w:pPr>
        <w:jc w:val="center"/>
        <w:rPr>
          <w:rStyle w:val="FontStyle14"/>
        </w:rPr>
      </w:pPr>
      <w:r>
        <w:rPr>
          <w:rStyle w:val="FontStyle14"/>
          <w:noProof/>
          <w:lang w:eastAsia="ru-RU"/>
        </w:rPr>
        <w:drawing>
          <wp:inline distT="0" distB="0" distL="0" distR="0" wp14:anchorId="27C9F255">
            <wp:extent cx="817245" cy="524510"/>
            <wp:effectExtent l="0" t="0" r="190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74F8">
        <w:rPr>
          <w:rStyle w:val="FontStyle14"/>
        </w:rPr>
        <w:t>Муниципальное бюджетное дошкольное образовательное учреждение</w:t>
      </w:r>
      <w:r>
        <w:rPr>
          <w:rStyle w:val="FontStyle14"/>
        </w:rPr>
        <w:t xml:space="preserve"> </w:t>
      </w:r>
      <w:r w:rsidRPr="005E74F8">
        <w:rPr>
          <w:rStyle w:val="FontStyle14"/>
        </w:rPr>
        <w:t>города Керчи Республики Крым «Детский сад № 52 «Жемчужинка»</w:t>
      </w:r>
      <w:r>
        <w:rPr>
          <w:rStyle w:val="FontStyle14"/>
        </w:rPr>
        <w:t xml:space="preserve">                                                                        </w:t>
      </w: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7641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8B198D" w:rsidRPr="00862F4C">
        <w:rPr>
          <w:rFonts w:ascii="Times New Roman" w:hAnsi="Times New Roman" w:cs="Times New Roman"/>
          <w:b/>
          <w:sz w:val="32"/>
          <w:szCs w:val="32"/>
        </w:rPr>
        <w:t>Целевые ориентиры образования на этапе завершения дошкольного образования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2F4C" w:rsidRDefault="00862F4C" w:rsidP="00862F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2F4C" w:rsidRDefault="00862F4C" w:rsidP="00862F4C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</w:t>
      </w:r>
      <w:r w:rsidRPr="00862F4C">
        <w:rPr>
          <w:rFonts w:ascii="Times New Roman" w:hAnsi="Times New Roman" w:cs="Times New Roman"/>
        </w:rPr>
        <w:t>.Керчь</w:t>
      </w:r>
      <w:proofErr w:type="spellEnd"/>
      <w:r w:rsidRPr="00862F4C">
        <w:rPr>
          <w:rFonts w:ascii="Times New Roman" w:hAnsi="Times New Roman" w:cs="Times New Roman"/>
        </w:rPr>
        <w:t xml:space="preserve"> </w:t>
      </w:r>
    </w:p>
    <w:p w:rsidR="00862F4C" w:rsidRPr="00862F4C" w:rsidRDefault="00862F4C" w:rsidP="00862F4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2017г.</w:t>
      </w:r>
    </w:p>
    <w:p w:rsidR="00862F4C" w:rsidRPr="00862F4C" w:rsidRDefault="00862F4C" w:rsidP="00862F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lastRenderedPageBreak/>
        <w:t xml:space="preserve">         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862F4C" w:rsidRPr="00862F4C" w:rsidRDefault="00862F4C" w:rsidP="00862F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К целевым ориентирам для старшего дошкольного возраста (на этапе завершения дошкольного образования) относятся следующие социально-нормативные возрастные характеристики возможных достижений ребенка:</w:t>
      </w:r>
    </w:p>
    <w:p w:rsidR="008B198D" w:rsidRPr="00862F4C" w:rsidRDefault="008B198D" w:rsidP="008B19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F4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 </w:t>
      </w:r>
      <w:r w:rsidRPr="00862F4C">
        <w:rPr>
          <w:rFonts w:ascii="Times New Roman" w:eastAsia="Times New Roman" w:hAnsi="Times New Roman"/>
          <w:sz w:val="28"/>
          <w:szCs w:val="28"/>
          <w:lang w:eastAsia="ru-RU"/>
        </w:rPr>
        <w:t xml:space="preserve">ребёнок овладевает основными культурными способами деятельности, проявляет инициативу и самостоятельность в разных видах деятельности — игре, общении, исследовании, </w:t>
      </w:r>
      <w:r w:rsidR="00862F4C">
        <w:rPr>
          <w:rFonts w:ascii="Times New Roman" w:eastAsia="Times New Roman" w:hAnsi="Times New Roman"/>
          <w:sz w:val="28"/>
          <w:szCs w:val="28"/>
          <w:lang w:eastAsia="ru-RU"/>
        </w:rPr>
        <w:t>конструировании и др.;</w:t>
      </w:r>
      <w:r w:rsidRPr="00862F4C">
        <w:rPr>
          <w:rFonts w:ascii="Times New Roman" w:eastAsia="Times New Roman" w:hAnsi="Times New Roman"/>
          <w:sz w:val="28"/>
          <w:szCs w:val="28"/>
          <w:lang w:eastAsia="ru-RU"/>
        </w:rPr>
        <w:t> способен выбирать себе род занятий, участников по совместной деятельности;</w:t>
      </w:r>
    </w:p>
    <w:p w:rsidR="008B198D" w:rsidRPr="00862F4C" w:rsidRDefault="008B198D" w:rsidP="008B19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F4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 </w:t>
      </w:r>
      <w:r w:rsidRPr="00862F4C">
        <w:rPr>
          <w:rFonts w:ascii="Times New Roman" w:eastAsia="Times New Roman" w:hAnsi="Times New Roman"/>
          <w:sz w:val="28"/>
          <w:szCs w:val="28"/>
          <w:lang w:eastAsia="ru-RU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со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B198D" w:rsidRPr="00862F4C" w:rsidRDefault="008B198D" w:rsidP="00862F4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F4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 </w:t>
      </w:r>
      <w:r w:rsidRPr="00862F4C">
        <w:rPr>
          <w:rFonts w:ascii="Times New Roman" w:eastAsia="Times New Roman" w:hAnsi="Times New Roman"/>
          <w:sz w:val="28"/>
          <w:szCs w:val="28"/>
          <w:lang w:eastAsia="ru-RU"/>
        </w:rPr>
        <w:t>ребёнок обладает развитым воображением, которое реализуется в разных видах деятельности, и, прежде всего, в игре; ребёнок владеет разными формами и видами игры, различает условную и реальную ситуации, умеет подчиняться разным правилам и социальным нормам; </w:t>
      </w:r>
    </w:p>
    <w:p w:rsidR="008B198D" w:rsidRPr="00862F4C" w:rsidRDefault="008B198D" w:rsidP="008B19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F4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Pr="00862F4C">
        <w:rPr>
          <w:rFonts w:ascii="Times New Roman" w:eastAsia="Times New Roman" w:hAnsi="Times New Roman"/>
          <w:sz w:val="28"/>
          <w:szCs w:val="28"/>
          <w:lang w:eastAsia="ru-RU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8B198D" w:rsidRPr="00862F4C" w:rsidRDefault="008B198D" w:rsidP="008B19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F4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 </w:t>
      </w:r>
      <w:r w:rsidRPr="00862F4C">
        <w:rPr>
          <w:rFonts w:ascii="Times New Roman" w:eastAsia="Times New Roman" w:hAnsi="Times New Roman"/>
          <w:sz w:val="28"/>
          <w:szCs w:val="28"/>
          <w:lang w:eastAsia="ru-RU"/>
        </w:rP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 </w:t>
      </w:r>
    </w:p>
    <w:p w:rsidR="008B198D" w:rsidRPr="00862F4C" w:rsidRDefault="008B198D" w:rsidP="008B19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F4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 </w:t>
      </w:r>
      <w:r w:rsidRPr="00862F4C">
        <w:rPr>
          <w:rFonts w:ascii="Times New Roman" w:eastAsia="Times New Roman" w:hAnsi="Times New Roman"/>
          <w:sz w:val="28"/>
          <w:szCs w:val="28"/>
          <w:lang w:eastAsia="ru-RU"/>
        </w:rPr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 </w:t>
      </w:r>
    </w:p>
    <w:p w:rsidR="00862F4C" w:rsidRPr="004732D7" w:rsidRDefault="008B198D" w:rsidP="004732D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F4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 </w:t>
      </w:r>
      <w:r w:rsidRPr="00862F4C">
        <w:rPr>
          <w:rFonts w:ascii="Times New Roman" w:eastAsia="Times New Roman" w:hAnsi="Times New Roman"/>
          <w:sz w:val="28"/>
          <w:szCs w:val="28"/>
          <w:lang w:eastAsia="ru-RU"/>
        </w:rP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</w:t>
      </w:r>
      <w:r w:rsidR="00862F4C">
        <w:rPr>
          <w:rFonts w:ascii="Times New Roman" w:eastAsia="Times New Roman" w:hAnsi="Times New Roman"/>
          <w:sz w:val="28"/>
          <w:szCs w:val="28"/>
          <w:lang w:eastAsia="ru-RU"/>
        </w:rPr>
        <w:t xml:space="preserve">е, в котором он живёт; знаком с </w:t>
      </w:r>
      <w:r w:rsidRPr="00862F4C">
        <w:rPr>
          <w:rFonts w:ascii="Times New Roman" w:eastAsia="Times New Roman" w:hAnsi="Times New Roman"/>
          <w:sz w:val="28"/>
          <w:szCs w:val="28"/>
          <w:lang w:eastAsia="ru-RU"/>
        </w:rPr>
        <w:t>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  <w:bookmarkStart w:id="0" w:name="_GoBack"/>
      <w:bookmarkEnd w:id="0"/>
    </w:p>
    <w:sectPr w:rsidR="00862F4C" w:rsidRPr="004732D7" w:rsidSect="003F72AA">
      <w:pgSz w:w="11906" w:h="16838"/>
      <w:pgMar w:top="851" w:right="850" w:bottom="1134" w:left="1701" w:header="708" w:footer="708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98D"/>
    <w:rsid w:val="000F7641"/>
    <w:rsid w:val="002E4E06"/>
    <w:rsid w:val="003F72AA"/>
    <w:rsid w:val="004732D7"/>
    <w:rsid w:val="00862F4C"/>
    <w:rsid w:val="008B198D"/>
    <w:rsid w:val="00A92B4A"/>
    <w:rsid w:val="00DF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73EE1-3FD3-419E-9CCC-C0B0E34F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862F4C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A92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2B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2017-10-11T17:11:00Z</cp:lastPrinted>
  <dcterms:created xsi:type="dcterms:W3CDTF">2017-11-16T07:38:00Z</dcterms:created>
  <dcterms:modified xsi:type="dcterms:W3CDTF">2017-11-16T07:38:00Z</dcterms:modified>
</cp:coreProperties>
</file>